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36E9E2" w14:textId="77777777" w:rsidR="00805750" w:rsidRDefault="00805750">
      <w:pPr>
        <w:widowControl w:val="0"/>
        <w:pBdr>
          <w:top w:val="nil"/>
          <w:left w:val="nil"/>
          <w:bottom w:val="nil"/>
          <w:right w:val="nil"/>
          <w:between w:val="nil"/>
        </w:pBdr>
        <w:spacing w:line="276" w:lineRule="auto"/>
        <w:rPr>
          <w:color w:val="000000"/>
        </w:rPr>
      </w:pPr>
    </w:p>
    <w:tbl>
      <w:tblPr>
        <w:tblStyle w:val="a"/>
        <w:tblW w:w="1079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67"/>
        <w:gridCol w:w="7623"/>
      </w:tblGrid>
      <w:tr w:rsidR="00805750" w14:paraId="34FB9BAC" w14:textId="77777777">
        <w:trPr>
          <w:trHeight w:val="416"/>
          <w:jc w:val="center"/>
        </w:trPr>
        <w:tc>
          <w:tcPr>
            <w:tcW w:w="10790" w:type="dxa"/>
            <w:gridSpan w:val="2"/>
            <w:shd w:val="clear" w:color="auto" w:fill="002060"/>
            <w:vAlign w:val="center"/>
          </w:tcPr>
          <w:p w14:paraId="62B781CE" w14:textId="77777777" w:rsidR="00805750" w:rsidRDefault="00000000">
            <w:pPr>
              <w:rPr>
                <w:color w:val="FFFFFF"/>
              </w:rPr>
            </w:pPr>
            <w:r>
              <w:rPr>
                <w:color w:val="FFFFFF"/>
              </w:rPr>
              <w:t>Kim Gammon                                                                                                                 Principal Consultant</w:t>
            </w:r>
          </w:p>
        </w:tc>
      </w:tr>
      <w:tr w:rsidR="00805750" w14:paraId="010578A0" w14:textId="77777777">
        <w:trPr>
          <w:jc w:val="center"/>
        </w:trPr>
        <w:tc>
          <w:tcPr>
            <w:tcW w:w="3167" w:type="dxa"/>
            <w:shd w:val="clear" w:color="auto" w:fill="auto"/>
          </w:tcPr>
          <w:p w14:paraId="338FD52D" w14:textId="77777777" w:rsidR="00805750" w:rsidRDefault="00000000">
            <w:pPr>
              <w:pBdr>
                <w:top w:val="nil"/>
                <w:left w:val="nil"/>
                <w:bottom w:val="nil"/>
                <w:right w:val="nil"/>
                <w:between w:val="nil"/>
              </w:pBdr>
              <w:spacing w:after="120"/>
              <w:rPr>
                <w:b/>
                <w:color w:val="4F81BD"/>
                <w:sz w:val="20"/>
                <w:szCs w:val="20"/>
              </w:rPr>
            </w:pPr>
            <w:r>
              <w:rPr>
                <w:b/>
                <w:color w:val="4F81BD"/>
                <w:sz w:val="20"/>
                <w:szCs w:val="20"/>
              </w:rPr>
              <w:t>Education</w:t>
            </w:r>
          </w:p>
          <w:p w14:paraId="2FF1E1F6" w14:textId="77777777" w:rsidR="00805750" w:rsidRDefault="00000000">
            <w:pPr>
              <w:jc w:val="right"/>
              <w:rPr>
                <w:i/>
                <w:sz w:val="18"/>
                <w:szCs w:val="18"/>
              </w:rPr>
            </w:pPr>
            <w:r>
              <w:rPr>
                <w:i/>
                <w:sz w:val="18"/>
                <w:szCs w:val="18"/>
              </w:rPr>
              <w:t xml:space="preserve">Bachelor of Science: </w:t>
            </w:r>
          </w:p>
          <w:p w14:paraId="6D766033" w14:textId="77777777" w:rsidR="00805750" w:rsidRDefault="00000000">
            <w:pPr>
              <w:jc w:val="right"/>
              <w:rPr>
                <w:i/>
                <w:sz w:val="18"/>
                <w:szCs w:val="18"/>
              </w:rPr>
            </w:pPr>
            <w:r>
              <w:rPr>
                <w:i/>
                <w:sz w:val="18"/>
                <w:szCs w:val="18"/>
              </w:rPr>
              <w:t xml:space="preserve">Homeland Security, </w:t>
            </w:r>
          </w:p>
          <w:p w14:paraId="71556974" w14:textId="77777777" w:rsidR="00805750" w:rsidRDefault="00000000">
            <w:pPr>
              <w:jc w:val="center"/>
              <w:rPr>
                <w:i/>
                <w:sz w:val="18"/>
                <w:szCs w:val="18"/>
              </w:rPr>
            </w:pPr>
            <w:r>
              <w:rPr>
                <w:i/>
                <w:sz w:val="18"/>
                <w:szCs w:val="18"/>
              </w:rPr>
              <w:t xml:space="preserve">                 National Graduate School </w:t>
            </w:r>
          </w:p>
          <w:p w14:paraId="74BB7AC1" w14:textId="77777777" w:rsidR="00805750" w:rsidRDefault="00000000">
            <w:pPr>
              <w:ind w:left="2160" w:hanging="2160"/>
              <w:rPr>
                <w:i/>
                <w:sz w:val="18"/>
                <w:szCs w:val="18"/>
              </w:rPr>
            </w:pPr>
            <w:r>
              <w:rPr>
                <w:i/>
                <w:sz w:val="18"/>
                <w:szCs w:val="18"/>
              </w:rPr>
              <w:t xml:space="preserve"> </w:t>
            </w:r>
          </w:p>
          <w:p w14:paraId="57612271" w14:textId="77777777" w:rsidR="00805750" w:rsidRDefault="00000000">
            <w:pPr>
              <w:ind w:left="2160" w:hanging="2160"/>
              <w:jc w:val="right"/>
              <w:rPr>
                <w:i/>
                <w:sz w:val="18"/>
                <w:szCs w:val="18"/>
              </w:rPr>
            </w:pPr>
            <w:r>
              <w:rPr>
                <w:i/>
                <w:sz w:val="18"/>
                <w:szCs w:val="18"/>
              </w:rPr>
              <w:t xml:space="preserve">Master of Science: </w:t>
            </w:r>
          </w:p>
          <w:p w14:paraId="44732B48" w14:textId="77777777" w:rsidR="00805750" w:rsidRDefault="00000000">
            <w:pPr>
              <w:ind w:left="2160" w:hanging="2160"/>
              <w:jc w:val="right"/>
              <w:rPr>
                <w:i/>
                <w:sz w:val="18"/>
                <w:szCs w:val="18"/>
              </w:rPr>
            </w:pPr>
            <w:r>
              <w:rPr>
                <w:i/>
                <w:sz w:val="18"/>
                <w:szCs w:val="18"/>
              </w:rPr>
              <w:t xml:space="preserve">Homeland Security </w:t>
            </w:r>
          </w:p>
          <w:p w14:paraId="11504805" w14:textId="77777777" w:rsidR="00805750" w:rsidRDefault="00000000">
            <w:pPr>
              <w:rPr>
                <w:i/>
                <w:sz w:val="18"/>
                <w:szCs w:val="18"/>
              </w:rPr>
            </w:pPr>
            <w:r>
              <w:rPr>
                <w:i/>
                <w:sz w:val="18"/>
                <w:szCs w:val="18"/>
              </w:rPr>
              <w:t xml:space="preserve">                 National Graduate School        </w:t>
            </w:r>
          </w:p>
          <w:p w14:paraId="4FE799A5" w14:textId="77777777" w:rsidR="00805750" w:rsidRDefault="00805750">
            <w:pPr>
              <w:jc w:val="right"/>
              <w:rPr>
                <w:i/>
                <w:sz w:val="18"/>
                <w:szCs w:val="18"/>
              </w:rPr>
            </w:pPr>
          </w:p>
          <w:p w14:paraId="02FE20C4" w14:textId="77777777" w:rsidR="00805750" w:rsidRDefault="00805750">
            <w:pPr>
              <w:jc w:val="right"/>
              <w:rPr>
                <w:i/>
                <w:sz w:val="18"/>
                <w:szCs w:val="18"/>
              </w:rPr>
            </w:pPr>
          </w:p>
          <w:p w14:paraId="6A3BC02A" w14:textId="77777777" w:rsidR="00805750" w:rsidRDefault="00000000">
            <w:pPr>
              <w:jc w:val="center"/>
              <w:rPr>
                <w:i/>
                <w:sz w:val="18"/>
                <w:szCs w:val="18"/>
              </w:rPr>
            </w:pPr>
            <w:r>
              <w:rPr>
                <w:i/>
                <w:sz w:val="18"/>
                <w:szCs w:val="18"/>
              </w:rPr>
              <w:t xml:space="preserve">                           </w:t>
            </w:r>
          </w:p>
          <w:p w14:paraId="1147F79C" w14:textId="77777777" w:rsidR="00805750" w:rsidRDefault="00805750">
            <w:pPr>
              <w:jc w:val="center"/>
              <w:rPr>
                <w:i/>
                <w:color w:val="000000"/>
                <w:sz w:val="20"/>
                <w:szCs w:val="20"/>
              </w:rPr>
            </w:pPr>
          </w:p>
          <w:p w14:paraId="10F2D8D1" w14:textId="77777777" w:rsidR="00805750" w:rsidRDefault="00000000">
            <w:pPr>
              <w:pBdr>
                <w:top w:val="nil"/>
                <w:left w:val="nil"/>
                <w:bottom w:val="nil"/>
                <w:right w:val="nil"/>
                <w:between w:val="nil"/>
              </w:pBdr>
              <w:spacing w:before="120" w:after="120"/>
              <w:rPr>
                <w:b/>
                <w:color w:val="4F81BD"/>
                <w:sz w:val="20"/>
                <w:szCs w:val="20"/>
              </w:rPr>
            </w:pPr>
            <w:r>
              <w:rPr>
                <w:b/>
                <w:color w:val="4F81BD"/>
                <w:sz w:val="20"/>
                <w:szCs w:val="20"/>
              </w:rPr>
              <w:t>Certifications/Training</w:t>
            </w:r>
          </w:p>
          <w:p w14:paraId="4F7485CB" w14:textId="77777777" w:rsidR="00805750" w:rsidRDefault="00000000">
            <w:pPr>
              <w:pBdr>
                <w:top w:val="nil"/>
                <w:left w:val="nil"/>
                <w:bottom w:val="nil"/>
                <w:right w:val="nil"/>
                <w:between w:val="nil"/>
              </w:pBdr>
              <w:ind w:left="360"/>
              <w:jc w:val="right"/>
              <w:rPr>
                <w:i/>
                <w:color w:val="000000"/>
                <w:sz w:val="18"/>
                <w:szCs w:val="18"/>
              </w:rPr>
            </w:pPr>
            <w:r>
              <w:rPr>
                <w:i/>
                <w:sz w:val="18"/>
                <w:szCs w:val="18"/>
              </w:rPr>
              <w:t>Certified Nonprofit Professional</w:t>
            </w:r>
            <w:r>
              <w:rPr>
                <w:i/>
                <w:color w:val="000000"/>
                <w:sz w:val="18"/>
                <w:szCs w:val="18"/>
              </w:rPr>
              <w:br/>
            </w:r>
          </w:p>
          <w:p w14:paraId="443D9B9B" w14:textId="77777777" w:rsidR="00805750" w:rsidRDefault="00000000">
            <w:pPr>
              <w:pBdr>
                <w:top w:val="nil"/>
                <w:left w:val="nil"/>
                <w:bottom w:val="nil"/>
                <w:right w:val="nil"/>
                <w:between w:val="nil"/>
              </w:pBdr>
              <w:ind w:left="360"/>
              <w:jc w:val="right"/>
              <w:rPr>
                <w:i/>
                <w:color w:val="000000"/>
                <w:sz w:val="18"/>
                <w:szCs w:val="18"/>
              </w:rPr>
            </w:pPr>
            <w:r>
              <w:rPr>
                <w:i/>
                <w:color w:val="000000"/>
                <w:sz w:val="18"/>
                <w:szCs w:val="18"/>
              </w:rPr>
              <w:t>Certified USCG Response Ashore Officer</w:t>
            </w:r>
            <w:r>
              <w:rPr>
                <w:i/>
                <w:color w:val="000000"/>
                <w:sz w:val="18"/>
                <w:szCs w:val="18"/>
              </w:rPr>
              <w:br/>
            </w:r>
          </w:p>
          <w:p w14:paraId="0A876181" w14:textId="77777777" w:rsidR="00805750" w:rsidRDefault="00000000">
            <w:pPr>
              <w:pBdr>
                <w:top w:val="nil"/>
                <w:left w:val="nil"/>
                <w:bottom w:val="nil"/>
                <w:right w:val="nil"/>
                <w:between w:val="nil"/>
              </w:pBdr>
              <w:ind w:left="360"/>
              <w:jc w:val="right"/>
              <w:rPr>
                <w:i/>
                <w:color w:val="000000"/>
                <w:sz w:val="18"/>
                <w:szCs w:val="18"/>
              </w:rPr>
            </w:pPr>
            <w:r>
              <w:rPr>
                <w:i/>
                <w:color w:val="000000"/>
                <w:sz w:val="18"/>
                <w:szCs w:val="18"/>
              </w:rPr>
              <w:t>Certified USCG Master Incident Management and Preparedness Officer</w:t>
            </w:r>
            <w:r>
              <w:rPr>
                <w:i/>
                <w:color w:val="000000"/>
                <w:sz w:val="18"/>
                <w:szCs w:val="18"/>
              </w:rPr>
              <w:br/>
            </w:r>
          </w:p>
          <w:p w14:paraId="06B43D53" w14:textId="77777777" w:rsidR="00805750" w:rsidRDefault="00000000">
            <w:pPr>
              <w:pBdr>
                <w:top w:val="nil"/>
                <w:left w:val="nil"/>
                <w:bottom w:val="nil"/>
                <w:right w:val="nil"/>
                <w:between w:val="nil"/>
              </w:pBdr>
              <w:ind w:left="360"/>
              <w:jc w:val="right"/>
              <w:rPr>
                <w:i/>
                <w:color w:val="000000"/>
                <w:sz w:val="18"/>
                <w:szCs w:val="18"/>
              </w:rPr>
            </w:pPr>
            <w:r>
              <w:rPr>
                <w:i/>
                <w:color w:val="000000"/>
                <w:sz w:val="18"/>
                <w:szCs w:val="18"/>
              </w:rPr>
              <w:t>Certified USCG Master Marine Environmental Response Officer</w:t>
            </w:r>
          </w:p>
          <w:p w14:paraId="4BA15A1D" w14:textId="77777777" w:rsidR="00805750" w:rsidRDefault="00805750">
            <w:pPr>
              <w:pBdr>
                <w:top w:val="nil"/>
                <w:left w:val="nil"/>
                <w:bottom w:val="nil"/>
                <w:right w:val="nil"/>
                <w:between w:val="nil"/>
              </w:pBdr>
              <w:ind w:left="360"/>
              <w:jc w:val="right"/>
              <w:rPr>
                <w:i/>
                <w:sz w:val="18"/>
                <w:szCs w:val="18"/>
              </w:rPr>
            </w:pPr>
          </w:p>
          <w:p w14:paraId="080AF6E3" w14:textId="77777777" w:rsidR="00805750" w:rsidRDefault="00000000">
            <w:pPr>
              <w:pBdr>
                <w:top w:val="nil"/>
                <w:left w:val="nil"/>
                <w:bottom w:val="nil"/>
                <w:right w:val="nil"/>
                <w:between w:val="nil"/>
              </w:pBdr>
              <w:ind w:left="360"/>
              <w:jc w:val="right"/>
              <w:rPr>
                <w:i/>
                <w:sz w:val="18"/>
                <w:szCs w:val="18"/>
              </w:rPr>
            </w:pPr>
            <w:r>
              <w:rPr>
                <w:i/>
                <w:sz w:val="18"/>
                <w:szCs w:val="18"/>
              </w:rPr>
              <w:t>USCG Investigations Officer</w:t>
            </w:r>
          </w:p>
          <w:p w14:paraId="27AE089B" w14:textId="77777777" w:rsidR="00805750" w:rsidRDefault="00000000">
            <w:pPr>
              <w:pBdr>
                <w:top w:val="nil"/>
                <w:left w:val="nil"/>
                <w:bottom w:val="nil"/>
                <w:right w:val="nil"/>
                <w:between w:val="nil"/>
              </w:pBdr>
              <w:ind w:left="360"/>
              <w:jc w:val="right"/>
              <w:rPr>
                <w:i/>
                <w:sz w:val="18"/>
                <w:szCs w:val="18"/>
              </w:rPr>
            </w:pPr>
            <w:r>
              <w:rPr>
                <w:i/>
                <w:sz w:val="18"/>
                <w:szCs w:val="18"/>
              </w:rPr>
              <w:t>USCG Vessel Inspector</w:t>
            </w:r>
          </w:p>
          <w:p w14:paraId="5A8CE73E" w14:textId="77777777" w:rsidR="00805750" w:rsidRDefault="00000000">
            <w:pPr>
              <w:pBdr>
                <w:top w:val="nil"/>
                <w:left w:val="nil"/>
                <w:bottom w:val="nil"/>
                <w:right w:val="nil"/>
                <w:between w:val="nil"/>
              </w:pBdr>
              <w:ind w:left="360"/>
              <w:jc w:val="right"/>
              <w:rPr>
                <w:i/>
                <w:sz w:val="18"/>
                <w:szCs w:val="18"/>
              </w:rPr>
            </w:pPr>
            <w:r>
              <w:rPr>
                <w:i/>
                <w:sz w:val="18"/>
                <w:szCs w:val="18"/>
              </w:rPr>
              <w:t>USCG Facility Inspector</w:t>
            </w:r>
          </w:p>
          <w:p w14:paraId="6A90138E" w14:textId="77777777" w:rsidR="00805750" w:rsidRDefault="00000000">
            <w:pPr>
              <w:pBdr>
                <w:top w:val="nil"/>
                <w:left w:val="nil"/>
                <w:bottom w:val="nil"/>
                <w:right w:val="nil"/>
                <w:between w:val="nil"/>
              </w:pBdr>
              <w:ind w:left="360"/>
              <w:jc w:val="right"/>
              <w:rPr>
                <w:i/>
                <w:color w:val="000000"/>
                <w:sz w:val="18"/>
                <w:szCs w:val="18"/>
              </w:rPr>
            </w:pPr>
            <w:r>
              <w:rPr>
                <w:i/>
                <w:sz w:val="18"/>
                <w:szCs w:val="18"/>
              </w:rPr>
              <w:t>USCG Container Inspector</w:t>
            </w:r>
            <w:r>
              <w:rPr>
                <w:i/>
                <w:color w:val="000000"/>
                <w:sz w:val="18"/>
                <w:szCs w:val="18"/>
              </w:rPr>
              <w:br/>
            </w:r>
          </w:p>
          <w:p w14:paraId="344B2D37" w14:textId="77777777" w:rsidR="00805750" w:rsidRDefault="00000000">
            <w:pPr>
              <w:pBdr>
                <w:top w:val="nil"/>
                <w:left w:val="nil"/>
                <w:bottom w:val="nil"/>
                <w:right w:val="nil"/>
                <w:between w:val="nil"/>
              </w:pBdr>
              <w:ind w:left="360"/>
              <w:jc w:val="right"/>
              <w:rPr>
                <w:i/>
                <w:color w:val="000000"/>
                <w:sz w:val="18"/>
                <w:szCs w:val="18"/>
              </w:rPr>
            </w:pPr>
            <w:r>
              <w:rPr>
                <w:i/>
                <w:color w:val="000000"/>
                <w:sz w:val="18"/>
                <w:szCs w:val="18"/>
              </w:rPr>
              <w:t>Certified Type 1 Planning Section Chief (USCG and HHS)</w:t>
            </w:r>
          </w:p>
          <w:p w14:paraId="43126FC5" w14:textId="77777777" w:rsidR="00805750" w:rsidRDefault="00805750">
            <w:pPr>
              <w:pBdr>
                <w:top w:val="nil"/>
                <w:left w:val="nil"/>
                <w:bottom w:val="nil"/>
                <w:right w:val="nil"/>
                <w:between w:val="nil"/>
              </w:pBdr>
              <w:ind w:left="360"/>
              <w:jc w:val="right"/>
              <w:rPr>
                <w:i/>
                <w:sz w:val="18"/>
                <w:szCs w:val="18"/>
              </w:rPr>
            </w:pPr>
          </w:p>
          <w:p w14:paraId="3556BBC6" w14:textId="77777777" w:rsidR="00805750" w:rsidRDefault="00000000">
            <w:pPr>
              <w:pBdr>
                <w:top w:val="nil"/>
                <w:left w:val="nil"/>
                <w:bottom w:val="nil"/>
                <w:right w:val="nil"/>
                <w:between w:val="nil"/>
              </w:pBdr>
              <w:ind w:left="360"/>
              <w:jc w:val="right"/>
              <w:rPr>
                <w:i/>
                <w:color w:val="000000"/>
                <w:sz w:val="18"/>
                <w:szCs w:val="18"/>
              </w:rPr>
            </w:pPr>
            <w:r>
              <w:rPr>
                <w:i/>
                <w:sz w:val="18"/>
                <w:szCs w:val="18"/>
              </w:rPr>
              <w:t>Certified Type I Operations Section Chief (USCG)</w:t>
            </w:r>
            <w:r>
              <w:rPr>
                <w:i/>
                <w:color w:val="000000"/>
                <w:sz w:val="18"/>
                <w:szCs w:val="18"/>
              </w:rPr>
              <w:br/>
            </w:r>
          </w:p>
          <w:p w14:paraId="5B6E6149" w14:textId="77777777" w:rsidR="00805750" w:rsidRDefault="00000000">
            <w:pPr>
              <w:pBdr>
                <w:top w:val="nil"/>
                <w:left w:val="nil"/>
                <w:bottom w:val="nil"/>
                <w:right w:val="nil"/>
                <w:between w:val="nil"/>
              </w:pBdr>
              <w:ind w:left="360"/>
              <w:jc w:val="right"/>
              <w:rPr>
                <w:i/>
                <w:color w:val="000000"/>
                <w:sz w:val="18"/>
                <w:szCs w:val="18"/>
              </w:rPr>
            </w:pPr>
            <w:r>
              <w:rPr>
                <w:i/>
                <w:color w:val="000000"/>
                <w:sz w:val="18"/>
                <w:szCs w:val="18"/>
              </w:rPr>
              <w:t>Certified Type 1 Incident Commander (USCG)</w:t>
            </w:r>
            <w:r>
              <w:rPr>
                <w:i/>
                <w:color w:val="000000"/>
                <w:sz w:val="18"/>
                <w:szCs w:val="18"/>
              </w:rPr>
              <w:br/>
            </w:r>
          </w:p>
          <w:p w14:paraId="34971CDD" w14:textId="77777777" w:rsidR="00805750" w:rsidRDefault="00000000">
            <w:pPr>
              <w:pBdr>
                <w:top w:val="nil"/>
                <w:left w:val="nil"/>
                <w:bottom w:val="nil"/>
                <w:right w:val="nil"/>
                <w:between w:val="nil"/>
              </w:pBdr>
              <w:ind w:left="360"/>
              <w:jc w:val="right"/>
              <w:rPr>
                <w:i/>
                <w:color w:val="000000"/>
                <w:sz w:val="18"/>
                <w:szCs w:val="18"/>
              </w:rPr>
            </w:pPr>
            <w:r>
              <w:rPr>
                <w:i/>
                <w:color w:val="000000"/>
                <w:sz w:val="18"/>
                <w:szCs w:val="18"/>
              </w:rPr>
              <w:t>Federal On Scene Coordinator (USCG)</w:t>
            </w:r>
          </w:p>
          <w:p w14:paraId="243B20FB" w14:textId="77777777" w:rsidR="00805750" w:rsidRDefault="00000000">
            <w:pPr>
              <w:pBdr>
                <w:top w:val="nil"/>
                <w:left w:val="nil"/>
                <w:bottom w:val="nil"/>
                <w:right w:val="nil"/>
                <w:between w:val="nil"/>
              </w:pBdr>
              <w:ind w:left="360"/>
              <w:jc w:val="right"/>
              <w:rPr>
                <w:i/>
                <w:color w:val="000000"/>
                <w:sz w:val="18"/>
                <w:szCs w:val="18"/>
              </w:rPr>
            </w:pPr>
            <w:r>
              <w:rPr>
                <w:i/>
                <w:color w:val="000000"/>
                <w:sz w:val="18"/>
                <w:szCs w:val="18"/>
              </w:rPr>
              <w:br/>
              <w:t>Contingency Planner (USCG)</w:t>
            </w:r>
          </w:p>
          <w:p w14:paraId="0B6CF6BB" w14:textId="77777777" w:rsidR="00805750" w:rsidRDefault="00000000">
            <w:pPr>
              <w:pBdr>
                <w:top w:val="nil"/>
                <w:left w:val="nil"/>
                <w:bottom w:val="nil"/>
                <w:right w:val="nil"/>
                <w:between w:val="nil"/>
              </w:pBdr>
              <w:ind w:left="360"/>
              <w:jc w:val="right"/>
              <w:rPr>
                <w:i/>
                <w:color w:val="000000"/>
                <w:sz w:val="18"/>
                <w:szCs w:val="18"/>
              </w:rPr>
            </w:pPr>
            <w:r>
              <w:rPr>
                <w:i/>
                <w:color w:val="000000"/>
                <w:sz w:val="18"/>
                <w:szCs w:val="18"/>
              </w:rPr>
              <w:br/>
              <w:t>Incident Command System (ICS) Instructor (USCG)</w:t>
            </w:r>
          </w:p>
          <w:p w14:paraId="6E422A97" w14:textId="77777777" w:rsidR="00805750" w:rsidRDefault="00000000">
            <w:pPr>
              <w:pBdr>
                <w:top w:val="nil"/>
                <w:left w:val="nil"/>
                <w:bottom w:val="nil"/>
                <w:right w:val="nil"/>
                <w:between w:val="nil"/>
              </w:pBdr>
              <w:spacing w:before="120" w:after="120"/>
              <w:rPr>
                <w:b/>
                <w:color w:val="4F81BD"/>
                <w:sz w:val="20"/>
                <w:szCs w:val="20"/>
              </w:rPr>
            </w:pPr>
            <w:r>
              <w:rPr>
                <w:b/>
                <w:color w:val="4F81BD"/>
                <w:sz w:val="20"/>
                <w:szCs w:val="20"/>
              </w:rPr>
              <w:t>Affiliations</w:t>
            </w:r>
          </w:p>
          <w:p w14:paraId="7B68C7B5" w14:textId="77777777" w:rsidR="00805750" w:rsidRDefault="00000000">
            <w:pPr>
              <w:pBdr>
                <w:top w:val="nil"/>
                <w:left w:val="nil"/>
                <w:bottom w:val="nil"/>
                <w:right w:val="nil"/>
                <w:between w:val="nil"/>
              </w:pBdr>
              <w:spacing w:before="120" w:after="120"/>
              <w:jc w:val="right"/>
              <w:rPr>
                <w:i/>
                <w:color w:val="000000"/>
                <w:sz w:val="20"/>
                <w:szCs w:val="20"/>
              </w:rPr>
            </w:pPr>
            <w:r>
              <w:rPr>
                <w:i/>
                <w:color w:val="000000"/>
                <w:sz w:val="20"/>
                <w:szCs w:val="20"/>
              </w:rPr>
              <w:t>International Association of Emergency Managers</w:t>
            </w:r>
          </w:p>
          <w:p w14:paraId="7DC25752" w14:textId="77777777" w:rsidR="00805750" w:rsidRDefault="00805750">
            <w:pPr>
              <w:pBdr>
                <w:top w:val="nil"/>
                <w:left w:val="nil"/>
                <w:bottom w:val="nil"/>
                <w:right w:val="nil"/>
                <w:between w:val="nil"/>
              </w:pBdr>
              <w:spacing w:before="120" w:after="120"/>
              <w:jc w:val="right"/>
              <w:rPr>
                <w:i/>
                <w:sz w:val="20"/>
                <w:szCs w:val="20"/>
              </w:rPr>
            </w:pPr>
          </w:p>
          <w:p w14:paraId="69AF93E7" w14:textId="47994F26" w:rsidR="00805750" w:rsidRPr="00AD05C2" w:rsidRDefault="00000000" w:rsidP="00AD05C2">
            <w:pPr>
              <w:pBdr>
                <w:top w:val="nil"/>
                <w:left w:val="nil"/>
                <w:bottom w:val="nil"/>
                <w:right w:val="nil"/>
                <w:between w:val="nil"/>
              </w:pBdr>
              <w:spacing w:before="120" w:after="120"/>
              <w:jc w:val="right"/>
              <w:rPr>
                <w:i/>
                <w:sz w:val="20"/>
                <w:szCs w:val="20"/>
              </w:rPr>
            </w:pPr>
            <w:r>
              <w:rPr>
                <w:i/>
                <w:sz w:val="20"/>
                <w:szCs w:val="20"/>
              </w:rPr>
              <w:t xml:space="preserve">              National Association of    </w:t>
            </w:r>
            <w:r w:rsidR="00AD05C2">
              <w:rPr>
                <w:i/>
                <w:sz w:val="20"/>
                <w:szCs w:val="20"/>
              </w:rPr>
              <w:t xml:space="preserve">  </w:t>
            </w:r>
            <w:r>
              <w:rPr>
                <w:i/>
                <w:sz w:val="20"/>
                <w:szCs w:val="20"/>
              </w:rPr>
              <w:t>Professional Woman</w:t>
            </w:r>
          </w:p>
          <w:p w14:paraId="0FC9FBFB" w14:textId="77777777" w:rsidR="00805750" w:rsidRDefault="00805750">
            <w:pPr>
              <w:pBdr>
                <w:top w:val="nil"/>
                <w:left w:val="nil"/>
                <w:bottom w:val="nil"/>
                <w:right w:val="nil"/>
                <w:between w:val="nil"/>
              </w:pBdr>
              <w:spacing w:before="120" w:after="120"/>
              <w:jc w:val="right"/>
              <w:rPr>
                <w:i/>
                <w:color w:val="000000"/>
                <w:sz w:val="20"/>
                <w:szCs w:val="20"/>
              </w:rPr>
            </w:pPr>
          </w:p>
        </w:tc>
        <w:tc>
          <w:tcPr>
            <w:tcW w:w="7623" w:type="dxa"/>
            <w:shd w:val="clear" w:color="auto" w:fill="auto"/>
          </w:tcPr>
          <w:p w14:paraId="52D497B6" w14:textId="77777777" w:rsidR="00805750" w:rsidRDefault="00000000">
            <w:pPr>
              <w:pBdr>
                <w:top w:val="nil"/>
                <w:left w:val="nil"/>
                <w:bottom w:val="nil"/>
                <w:right w:val="nil"/>
                <w:between w:val="nil"/>
              </w:pBdr>
              <w:spacing w:after="120"/>
              <w:jc w:val="both"/>
              <w:rPr>
                <w:color w:val="4F81BD"/>
                <w:sz w:val="20"/>
                <w:szCs w:val="20"/>
              </w:rPr>
            </w:pPr>
            <w:r>
              <w:rPr>
                <w:b/>
                <w:color w:val="000000"/>
                <w:sz w:val="20"/>
                <w:szCs w:val="20"/>
              </w:rPr>
              <w:t xml:space="preserve">Commander </w:t>
            </w:r>
            <w:r>
              <w:rPr>
                <w:b/>
                <w:sz w:val="20"/>
                <w:szCs w:val="20"/>
              </w:rPr>
              <w:t xml:space="preserve">Gammon </w:t>
            </w:r>
            <w:r>
              <w:rPr>
                <w:color w:val="000000"/>
                <w:sz w:val="20"/>
                <w:szCs w:val="20"/>
              </w:rPr>
              <w:t>is a</w:t>
            </w:r>
            <w:r>
              <w:rPr>
                <w:b/>
                <w:color w:val="000000"/>
                <w:sz w:val="20"/>
                <w:szCs w:val="20"/>
              </w:rPr>
              <w:t xml:space="preserve"> </w:t>
            </w:r>
            <w:r>
              <w:rPr>
                <w:sz w:val="20"/>
                <w:szCs w:val="20"/>
              </w:rPr>
              <w:t>33</w:t>
            </w:r>
            <w:r>
              <w:rPr>
                <w:color w:val="000000"/>
                <w:sz w:val="20"/>
                <w:szCs w:val="20"/>
                <w:highlight w:val="white"/>
              </w:rPr>
              <w:t xml:space="preserve">-year veteran of the emergency response community with emphasis on emergency management response and preparedness. She is a </w:t>
            </w:r>
            <w:r>
              <w:rPr>
                <w:sz w:val="20"/>
                <w:szCs w:val="20"/>
                <w:highlight w:val="white"/>
              </w:rPr>
              <w:t xml:space="preserve">national policy developer </w:t>
            </w:r>
            <w:r>
              <w:rPr>
                <w:color w:val="000000"/>
                <w:sz w:val="20"/>
                <w:szCs w:val="20"/>
                <w:highlight w:val="white"/>
              </w:rPr>
              <w:t>on All-Threat/All-Hazard incident management, comprehensive contingency plans, and effective training and exercise programs, and response to oil  spills and hazardous materials releases.</w:t>
            </w:r>
          </w:p>
          <w:p w14:paraId="40CCFE8E" w14:textId="77777777" w:rsidR="00805750" w:rsidRDefault="00000000">
            <w:pPr>
              <w:pBdr>
                <w:top w:val="nil"/>
                <w:left w:val="nil"/>
                <w:bottom w:val="nil"/>
                <w:right w:val="nil"/>
                <w:between w:val="nil"/>
              </w:pBdr>
              <w:spacing w:before="120" w:after="120"/>
              <w:jc w:val="center"/>
              <w:rPr>
                <w:b/>
                <w:color w:val="4F81BD"/>
                <w:sz w:val="20"/>
                <w:szCs w:val="20"/>
              </w:rPr>
            </w:pPr>
            <w:r>
              <w:rPr>
                <w:b/>
                <w:color w:val="4F81BD"/>
                <w:sz w:val="20"/>
                <w:szCs w:val="20"/>
              </w:rPr>
              <w:t>Relevant Project Experience</w:t>
            </w:r>
          </w:p>
          <w:p w14:paraId="134E5479" w14:textId="77777777" w:rsidR="00805750" w:rsidRDefault="00000000">
            <w:pPr>
              <w:spacing w:before="120" w:after="120"/>
              <w:jc w:val="both"/>
              <w:rPr>
                <w:sz w:val="20"/>
                <w:szCs w:val="20"/>
              </w:rPr>
            </w:pPr>
            <w:r>
              <w:rPr>
                <w:b/>
                <w:sz w:val="20"/>
                <w:szCs w:val="20"/>
              </w:rPr>
              <w:t xml:space="preserve">Certified Nonprofit Professional and Founder, Executive Director, Helping Hands of America Inc. 501(c)(3) Non-Profit Organization. </w:t>
            </w:r>
            <w:r>
              <w:rPr>
                <w:sz w:val="20"/>
                <w:szCs w:val="20"/>
              </w:rPr>
              <w:t xml:space="preserve">Led success social-impact company, serving the State of Maryland from 2016  to 2024 by providing direct services to children, women, and their families. Developed and implemented an outreach program for high risk / low-income families. Her public work and volunteerism led to her being awarded the Women's Leadership Award for outstanding service to the community. She was also awarded the Presidential Community Service Award for Lifetime volunteer service during her tenure. Created dynamic marketing content for the organization's website and social media accounts and heavily promoted it, drawing in over $60K in grant funding and in-kind donations during COVID19. Managed all financial activities for program operations. </w:t>
            </w:r>
          </w:p>
          <w:p w14:paraId="3F0B52FD" w14:textId="77777777" w:rsidR="00805750" w:rsidRDefault="00805750">
            <w:pPr>
              <w:spacing w:before="120" w:after="120"/>
              <w:jc w:val="both"/>
              <w:rPr>
                <w:sz w:val="20"/>
                <w:szCs w:val="20"/>
              </w:rPr>
            </w:pPr>
          </w:p>
          <w:p w14:paraId="307B941F" w14:textId="77777777" w:rsidR="00805750" w:rsidRDefault="00000000">
            <w:pPr>
              <w:spacing w:before="120" w:after="120"/>
              <w:jc w:val="both"/>
              <w:rPr>
                <w:sz w:val="20"/>
                <w:szCs w:val="20"/>
              </w:rPr>
            </w:pPr>
            <w:r>
              <w:rPr>
                <w:b/>
                <w:sz w:val="20"/>
                <w:szCs w:val="20"/>
              </w:rPr>
              <w:t xml:space="preserve">Officer, U.S. Coast Guard (retired as Commander/O-5), Emergency Response Officer, Incident Commander and Contingency Planner. </w:t>
            </w:r>
            <w:r>
              <w:rPr>
                <w:sz w:val="20"/>
                <w:szCs w:val="20"/>
              </w:rPr>
              <w:t>Served in numerous assignments of increasing responsibility focused on planning and operations in support of emergency management and response, maritime homeland security, and search and rescue.</w:t>
            </w:r>
          </w:p>
          <w:p w14:paraId="0FEE256F" w14:textId="77777777" w:rsidR="00805750" w:rsidRDefault="00000000">
            <w:pPr>
              <w:numPr>
                <w:ilvl w:val="0"/>
                <w:numId w:val="1"/>
              </w:numPr>
              <w:spacing w:before="120" w:after="120"/>
              <w:jc w:val="both"/>
              <w:rPr>
                <w:sz w:val="20"/>
                <w:szCs w:val="20"/>
              </w:rPr>
            </w:pPr>
            <w:r>
              <w:rPr>
                <w:sz w:val="20"/>
                <w:szCs w:val="20"/>
              </w:rPr>
              <w:t xml:space="preserve">Emergency Management SME Instructor on Incident Command System procedures, contingency planning and preparedness as well as exercise monitoring. Led establishment of US Coast Guard’s Type-1 Incident Management Team and development of the new ICS Handbook. Developed and oversaw Incident Command System training and certification process for US Coast Guard personnel in the Atlantic Area and the Pacific Area enhancing preparedness for emergency response support  throughout the nation. </w:t>
            </w:r>
          </w:p>
          <w:p w14:paraId="3E1EC155" w14:textId="77777777" w:rsidR="00805750" w:rsidRDefault="00000000">
            <w:pPr>
              <w:numPr>
                <w:ilvl w:val="0"/>
                <w:numId w:val="1"/>
              </w:numPr>
              <w:spacing w:before="120" w:after="120"/>
              <w:jc w:val="both"/>
              <w:rPr>
                <w:sz w:val="20"/>
                <w:szCs w:val="20"/>
              </w:rPr>
            </w:pPr>
            <w:r>
              <w:rPr>
                <w:sz w:val="20"/>
                <w:szCs w:val="20"/>
              </w:rPr>
              <w:t>Incident Commander to numerous disaster responses and incidents. S</w:t>
            </w:r>
            <w:r>
              <w:rPr>
                <w:sz w:val="20"/>
                <w:szCs w:val="20"/>
                <w:highlight w:val="white"/>
              </w:rPr>
              <w:t>erved as Incident Commander following Hurricane Katrina, established an exclusive Investigation Team involving ten companies spilling over 8 million gallons of oil and hazardous materials, developed and implemented short/long term mitigation plans and prepared case documentation for the Asst. U.S. Attorney.</w:t>
            </w:r>
            <w:r>
              <w:rPr>
                <w:sz w:val="20"/>
                <w:szCs w:val="20"/>
              </w:rPr>
              <w:t xml:space="preserve"> Acted as Deepwater Horizon liaison and facilitated an ad hoc Critical Resource Task Force for Worst Case Scenario Incident.</w:t>
            </w:r>
          </w:p>
          <w:p w14:paraId="3CEBA196" w14:textId="77777777" w:rsidR="00805750" w:rsidRDefault="00000000">
            <w:pPr>
              <w:numPr>
                <w:ilvl w:val="0"/>
                <w:numId w:val="1"/>
              </w:numPr>
              <w:spacing w:before="120" w:after="120"/>
              <w:jc w:val="both"/>
              <w:rPr>
                <w:sz w:val="20"/>
                <w:szCs w:val="20"/>
              </w:rPr>
            </w:pPr>
            <w:r>
              <w:rPr>
                <w:sz w:val="20"/>
                <w:szCs w:val="20"/>
              </w:rPr>
              <w:t>As Incident Management SME, spearheaded development of Contingency Preparedness and Planning Manual Volume II (Asset Manual). Formed comprehensive training plans to ensure personnel met Coast Guard training and qualification standards by developing standardized Standard Operating Procedures and Quick Response Cards for all US Coast Guard Command Centers as well as updating CG Training Manuals.</w:t>
            </w:r>
          </w:p>
          <w:p w14:paraId="36A2CAD0" w14:textId="77777777" w:rsidR="00805750" w:rsidRDefault="00000000">
            <w:pPr>
              <w:numPr>
                <w:ilvl w:val="0"/>
                <w:numId w:val="1"/>
              </w:numPr>
              <w:spacing w:before="120" w:after="120"/>
              <w:jc w:val="both"/>
              <w:rPr>
                <w:sz w:val="20"/>
                <w:szCs w:val="20"/>
              </w:rPr>
            </w:pPr>
            <w:r>
              <w:rPr>
                <w:sz w:val="20"/>
                <w:szCs w:val="20"/>
              </w:rPr>
              <w:t>Developed, trained, and exercised local US Coast Guard members and the community to ensure regional preparedness via contingency plans (oil/hazmat spill, earthquake, inundation, terrorism/security, Marine firefighting/ marine salvage, CBRNE, port operations recovery ,and planned events).</w:t>
            </w:r>
          </w:p>
          <w:p w14:paraId="1E4B66CE" w14:textId="77777777" w:rsidR="00805750" w:rsidRDefault="00805750">
            <w:pPr>
              <w:rPr>
                <w:sz w:val="20"/>
                <w:szCs w:val="20"/>
              </w:rPr>
            </w:pPr>
          </w:p>
          <w:p w14:paraId="4DB3AD20" w14:textId="77777777" w:rsidR="00805750" w:rsidRDefault="00805750">
            <w:pPr>
              <w:rPr>
                <w:sz w:val="20"/>
                <w:szCs w:val="20"/>
              </w:rPr>
            </w:pPr>
          </w:p>
        </w:tc>
      </w:tr>
    </w:tbl>
    <w:p w14:paraId="03444DA0" w14:textId="77777777" w:rsidR="00805750" w:rsidRDefault="00805750">
      <w:pPr>
        <w:rPr>
          <w:sz w:val="20"/>
          <w:szCs w:val="20"/>
        </w:rPr>
      </w:pPr>
    </w:p>
    <w:sectPr w:rsidR="00805750">
      <w:pgSz w:w="12240" w:h="15840"/>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5DC6BB2"/>
    <w:multiLevelType w:val="multilevel"/>
    <w:tmpl w:val="D192844E"/>
    <w:lvl w:ilvl="0">
      <w:numFmt w:val="bullet"/>
      <w:lvlText w:val="•"/>
      <w:lvlJc w:val="left"/>
      <w:pPr>
        <w:ind w:left="317" w:hanging="720"/>
      </w:pPr>
      <w:rPr>
        <w:u w:val="none"/>
      </w:rPr>
    </w:lvl>
    <w:lvl w:ilvl="1">
      <w:start w:val="1"/>
      <w:numFmt w:val="bullet"/>
      <w:lvlText w:val="o"/>
      <w:lvlJc w:val="left"/>
      <w:pPr>
        <w:ind w:left="677" w:hanging="360"/>
      </w:pPr>
      <w:rPr>
        <w:u w:val="none"/>
      </w:rPr>
    </w:lvl>
    <w:lvl w:ilvl="2">
      <w:start w:val="1"/>
      <w:numFmt w:val="bullet"/>
      <w:lvlText w:val="▪"/>
      <w:lvlJc w:val="left"/>
      <w:pPr>
        <w:ind w:left="1397" w:hanging="360"/>
      </w:pPr>
      <w:rPr>
        <w:u w:val="none"/>
      </w:rPr>
    </w:lvl>
    <w:lvl w:ilvl="3">
      <w:start w:val="1"/>
      <w:numFmt w:val="bullet"/>
      <w:lvlText w:val="●"/>
      <w:lvlJc w:val="left"/>
      <w:pPr>
        <w:ind w:left="2117" w:hanging="360"/>
      </w:pPr>
      <w:rPr>
        <w:u w:val="none"/>
      </w:rPr>
    </w:lvl>
    <w:lvl w:ilvl="4">
      <w:start w:val="1"/>
      <w:numFmt w:val="bullet"/>
      <w:lvlText w:val="o"/>
      <w:lvlJc w:val="left"/>
      <w:pPr>
        <w:ind w:left="2837" w:hanging="360"/>
      </w:pPr>
      <w:rPr>
        <w:u w:val="none"/>
      </w:rPr>
    </w:lvl>
    <w:lvl w:ilvl="5">
      <w:start w:val="1"/>
      <w:numFmt w:val="bullet"/>
      <w:lvlText w:val="▪"/>
      <w:lvlJc w:val="left"/>
      <w:pPr>
        <w:ind w:left="3557" w:hanging="360"/>
      </w:pPr>
      <w:rPr>
        <w:u w:val="none"/>
      </w:rPr>
    </w:lvl>
    <w:lvl w:ilvl="6">
      <w:start w:val="1"/>
      <w:numFmt w:val="bullet"/>
      <w:lvlText w:val="●"/>
      <w:lvlJc w:val="left"/>
      <w:pPr>
        <w:ind w:left="4277" w:hanging="360"/>
      </w:pPr>
      <w:rPr>
        <w:u w:val="none"/>
      </w:rPr>
    </w:lvl>
    <w:lvl w:ilvl="7">
      <w:start w:val="1"/>
      <w:numFmt w:val="bullet"/>
      <w:lvlText w:val="o"/>
      <w:lvlJc w:val="left"/>
      <w:pPr>
        <w:ind w:left="4997" w:hanging="360"/>
      </w:pPr>
      <w:rPr>
        <w:u w:val="none"/>
      </w:rPr>
    </w:lvl>
    <w:lvl w:ilvl="8">
      <w:start w:val="1"/>
      <w:numFmt w:val="bullet"/>
      <w:lvlText w:val="▪"/>
      <w:lvlJc w:val="left"/>
      <w:pPr>
        <w:ind w:left="5717" w:hanging="360"/>
      </w:pPr>
      <w:rPr>
        <w:u w:val="none"/>
      </w:rPr>
    </w:lvl>
  </w:abstractNum>
  <w:num w:numId="1" w16cid:durableId="18144473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5750"/>
    <w:rsid w:val="00344C5F"/>
    <w:rsid w:val="007A7A4A"/>
    <w:rsid w:val="00805750"/>
    <w:rsid w:val="00AD05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1507068"/>
  <w15:docId w15:val="{0089B774-9C8C-9F49-8025-7EEBCE2BC0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645</Words>
  <Characters>3678</Characters>
  <Application>Microsoft Office Word</Application>
  <DocSecurity>0</DocSecurity>
  <Lines>30</Lines>
  <Paragraphs>8</Paragraphs>
  <ScaleCrop>false</ScaleCrop>
  <Company/>
  <LinksUpToDate>false</LinksUpToDate>
  <CharactersWithSpaces>4315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Joseph J. Leonard, Jr.</cp:lastModifiedBy>
  <cp:revision>3</cp:revision>
  <dcterms:created xsi:type="dcterms:W3CDTF">2025-03-12T21:24:00Z</dcterms:created>
  <dcterms:modified xsi:type="dcterms:W3CDTF">2025-03-12T21:25:00Z</dcterms:modified>
</cp:coreProperties>
</file>